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FE" w:rsidRDefault="00962EFE" w:rsidP="00962EFE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229"/>
      </w:tblGrid>
      <w:tr w:rsidR="00962EFE" w:rsidTr="00206D25">
        <w:trPr>
          <w:trHeight w:hRule="exact" w:val="703"/>
        </w:trPr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62EFE" w:rsidRDefault="00962EFE" w:rsidP="00206D2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62EFE" w:rsidRDefault="00962EFE" w:rsidP="00206D25">
            <w:pPr>
              <w:pStyle w:val="TableParagraph"/>
              <w:spacing w:line="626" w:lineRule="exact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952567B" wp14:editId="26CC8001">
                  <wp:extent cx="955200" cy="397764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200" cy="397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EFE" w:rsidRDefault="00962EFE" w:rsidP="00206D25">
            <w:pPr>
              <w:pStyle w:val="TableParagraph"/>
              <w:spacing w:before="54"/>
              <w:ind w:left="554" w:right="253" w:hanging="2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CORPORATE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POLICY</w:t>
            </w:r>
          </w:p>
        </w:tc>
        <w:tc>
          <w:tcPr>
            <w:tcW w:w="8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EFE" w:rsidRDefault="00962EFE" w:rsidP="00206D25">
            <w:pPr>
              <w:pStyle w:val="TableParagraph"/>
              <w:spacing w:before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8"/>
              </w:rPr>
              <w:t xml:space="preserve"> EQUAL EMPLOYMENT OPPORTUNITY</w:t>
            </w:r>
            <w:r>
              <w:rPr>
                <w:rFonts w:ascii="Calibri"/>
                <w:b/>
                <w:spacing w:val="-1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POLICY</w:t>
            </w:r>
          </w:p>
        </w:tc>
      </w:tr>
      <w:tr w:rsidR="00962EFE" w:rsidTr="00206D25">
        <w:trPr>
          <w:trHeight w:val="722"/>
        </w:trPr>
        <w:tc>
          <w:tcPr>
            <w:tcW w:w="18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EFE" w:rsidRDefault="00962EFE" w:rsidP="00206D25"/>
        </w:tc>
        <w:tc>
          <w:tcPr>
            <w:tcW w:w="8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2EFE" w:rsidRDefault="00962EFE" w:rsidP="00206D25">
            <w:pPr>
              <w:pStyle w:val="TableParagraph"/>
              <w:spacing w:before="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  Owner</w:t>
            </w:r>
            <w:r>
              <w:rPr>
                <w:rFonts w:ascii="Calibri"/>
                <w:sz w:val="24"/>
              </w:rPr>
              <w:t xml:space="preserve">:  </w:t>
            </w:r>
            <w:r>
              <w:rPr>
                <w:rFonts w:ascii="Calibri"/>
                <w:sz w:val="24"/>
              </w:rPr>
              <w:t>Senior Vice President, Human Resources</w:t>
            </w:r>
          </w:p>
          <w:p w:rsidR="00962EFE" w:rsidRDefault="00962EFE" w:rsidP="00206D25">
            <w:pPr>
              <w:pStyle w:val="TableParagraph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62EFE" w:rsidRDefault="00962EFE">
      <w:pPr>
        <w:pStyle w:val="Heading1"/>
        <w:spacing w:before="51"/>
        <w:jc w:val="both"/>
      </w:pPr>
      <w:bookmarkStart w:id="0" w:name="_GoBack"/>
      <w:bookmarkEnd w:id="0"/>
    </w:p>
    <w:p w:rsidR="00140E9E" w:rsidRDefault="00962EFE">
      <w:pPr>
        <w:pStyle w:val="Heading1"/>
        <w:spacing w:before="51"/>
        <w:jc w:val="both"/>
        <w:rPr>
          <w:b w:val="0"/>
          <w:bCs w:val="0"/>
        </w:rPr>
      </w:pPr>
      <w:r>
        <w:t>POLICY</w:t>
      </w:r>
    </w:p>
    <w:p w:rsidR="00140E9E" w:rsidRDefault="00962EFE">
      <w:pPr>
        <w:pStyle w:val="BodyText"/>
        <w:ind w:right="113"/>
        <w:jc w:val="both"/>
      </w:pPr>
      <w:r>
        <w:t xml:space="preserve">It is the policy of Hubbell Incorporated subsidiaries and affiliates </w:t>
      </w:r>
      <w:r>
        <w:rPr>
          <w:rFonts w:cs="Calibri"/>
        </w:rPr>
        <w:t xml:space="preserve">(collectively “Hubbell”) </w:t>
      </w:r>
      <w:r>
        <w:t>to recruit, employ,</w:t>
      </w:r>
      <w:r>
        <w:rPr>
          <w:spacing w:val="-27"/>
        </w:rPr>
        <w:t xml:space="preserve"> </w:t>
      </w:r>
      <w:r>
        <w:t>train,</w:t>
      </w:r>
      <w:r>
        <w:t xml:space="preserve"> </w:t>
      </w:r>
      <w:r>
        <w:t>promote, and compensate our employees without regard to race, religion, creed, color, national origin</w:t>
      </w:r>
      <w:r>
        <w:rPr>
          <w:spacing w:val="9"/>
        </w:rPr>
        <w:t xml:space="preserve"> </w:t>
      </w:r>
      <w:r>
        <w:t>or</w:t>
      </w:r>
      <w:r>
        <w:t xml:space="preserve"> </w:t>
      </w:r>
      <w:r>
        <w:t>ancestry, citizenship, sex, military status, age, marital status, sexual orientation, gender identi</w:t>
      </w:r>
      <w:r>
        <w:t>fication</w:t>
      </w:r>
      <w:r>
        <w:rPr>
          <w:spacing w:val="34"/>
        </w:rPr>
        <w:t xml:space="preserve"> </w:t>
      </w:r>
      <w:r>
        <w:t>or</w:t>
      </w:r>
      <w:r>
        <w:t xml:space="preserve"> </w:t>
      </w:r>
      <w:r>
        <w:t>expression, disability, pregnancy, childbirth, or any other personal characteristic protected under</w:t>
      </w:r>
      <w:r>
        <w:rPr>
          <w:spacing w:val="34"/>
        </w:rPr>
        <w:t xml:space="preserve"> </w:t>
      </w:r>
      <w:r>
        <w:t>applicable</w:t>
      </w:r>
      <w:r>
        <w:t xml:space="preserve"> </w:t>
      </w:r>
      <w:r>
        <w:t>federal,</w:t>
      </w:r>
      <w:r>
        <w:rPr>
          <w:spacing w:val="22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local</w:t>
      </w:r>
      <w:r>
        <w:rPr>
          <w:spacing w:val="21"/>
        </w:rPr>
        <w:t xml:space="preserve"> </w:t>
      </w:r>
      <w:r>
        <w:t>law.</w:t>
      </w:r>
      <w:r>
        <w:rPr>
          <w:spacing w:val="21"/>
        </w:rPr>
        <w:t xml:space="preserve"> </w:t>
      </w:r>
      <w:r>
        <w:t>Hubbell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endeavor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accommodations,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law,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known</w:t>
      </w:r>
      <w:r>
        <w:rPr>
          <w:spacing w:val="21"/>
        </w:rPr>
        <w:t xml:space="preserve"> </w:t>
      </w:r>
      <w:r>
        <w:t>or</w:t>
      </w:r>
      <w:r>
        <w:t xml:space="preserve"> </w:t>
      </w:r>
      <w:r>
        <w:t>obvious physical or menta</w:t>
      </w:r>
      <w:r>
        <w:t>l disabilities of otherwise qualified employees and applicants unless</w:t>
      </w:r>
      <w:r>
        <w:rPr>
          <w:spacing w:val="24"/>
        </w:rPr>
        <w:t xml:space="preserve"> </w:t>
      </w:r>
      <w:r>
        <w:t>an</w:t>
      </w:r>
      <w:r>
        <w:t xml:space="preserve"> </w:t>
      </w:r>
      <w:r>
        <w:t>accommodation</w:t>
      </w:r>
      <w:r>
        <w:rPr>
          <w:spacing w:val="30"/>
        </w:rPr>
        <w:t xml:space="preserve"> </w:t>
      </w:r>
      <w:r>
        <w:t>would</w:t>
      </w:r>
      <w:r>
        <w:rPr>
          <w:spacing w:val="32"/>
        </w:rPr>
        <w:t xml:space="preserve"> </w:t>
      </w:r>
      <w:r>
        <w:t>impose</w:t>
      </w:r>
      <w:r>
        <w:rPr>
          <w:spacing w:val="3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undue</w:t>
      </w:r>
      <w:r>
        <w:rPr>
          <w:spacing w:val="33"/>
        </w:rPr>
        <w:t xml:space="preserve"> </w:t>
      </w:r>
      <w:r>
        <w:t>hardship</w:t>
      </w:r>
      <w:r>
        <w:rPr>
          <w:spacing w:val="30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business.</w:t>
      </w:r>
      <w:r>
        <w:rPr>
          <w:spacing w:val="30"/>
        </w:rPr>
        <w:t xml:space="preserve"> </w:t>
      </w:r>
      <w:r>
        <w:t>This</w:t>
      </w:r>
      <w:r>
        <w:rPr>
          <w:spacing w:val="30"/>
        </w:rPr>
        <w:t xml:space="preserve"> </w:t>
      </w:r>
      <w:r>
        <w:t>applies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all</w:t>
      </w:r>
      <w:r>
        <w:rPr>
          <w:spacing w:val="30"/>
        </w:rPr>
        <w:t xml:space="preserve"> </w:t>
      </w:r>
      <w:r>
        <w:t>areas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employment,</w:t>
      </w:r>
      <w:r>
        <w:t xml:space="preserve"> </w:t>
      </w:r>
      <w:r>
        <w:t>including recruitment, hiring, training and development, promotion, transfer, termination, layoff,</w:t>
      </w:r>
      <w:r>
        <w:rPr>
          <w:spacing w:val="-6"/>
        </w:rPr>
        <w:t xml:space="preserve"> </w:t>
      </w:r>
      <w:r>
        <w:t>compensation,</w:t>
      </w:r>
      <w: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privileges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employment</w:t>
      </w:r>
      <w:r>
        <w:rPr>
          <w:spacing w:val="26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accordance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applicable</w:t>
      </w:r>
      <w:r>
        <w:rPr>
          <w:spacing w:val="26"/>
        </w:rPr>
        <w:t xml:space="preserve"> </w:t>
      </w:r>
      <w:r>
        <w:t>federal,</w:t>
      </w:r>
      <w:r>
        <w:rPr>
          <w:spacing w:val="26"/>
        </w:rPr>
        <w:t xml:space="preserve"> </w:t>
      </w:r>
      <w:r>
        <w:t>state,</w:t>
      </w:r>
      <w:r>
        <w:rPr>
          <w:spacing w:val="2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local</w:t>
      </w:r>
      <w:r>
        <w:t xml:space="preserve"> </w:t>
      </w:r>
      <w:r>
        <w:t>laws.</w:t>
      </w:r>
    </w:p>
    <w:p w:rsidR="00140E9E" w:rsidRDefault="00140E9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40E9E" w:rsidRDefault="00962EFE">
      <w:pPr>
        <w:pStyle w:val="Heading1"/>
        <w:jc w:val="both"/>
        <w:rPr>
          <w:b w:val="0"/>
          <w:bCs w:val="0"/>
        </w:rPr>
      </w:pPr>
      <w:r>
        <w:t>SCOPE</w:t>
      </w:r>
    </w:p>
    <w:p w:rsidR="00140E9E" w:rsidRDefault="00962EFE">
      <w:pPr>
        <w:pStyle w:val="BodyText"/>
        <w:jc w:val="both"/>
      </w:pPr>
      <w:r>
        <w:t xml:space="preserve">This policy applies </w:t>
      </w:r>
      <w:r>
        <w:t>to all Hubbell</w:t>
      </w:r>
      <w:r>
        <w:rPr>
          <w:spacing w:val="-10"/>
        </w:rPr>
        <w:t xml:space="preserve"> </w:t>
      </w:r>
      <w:r>
        <w:t>employees.</w:t>
      </w:r>
    </w:p>
    <w:p w:rsidR="00140E9E" w:rsidRDefault="00140E9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40E9E" w:rsidRDefault="00962EFE">
      <w:pPr>
        <w:pStyle w:val="Heading1"/>
        <w:jc w:val="both"/>
        <w:rPr>
          <w:b w:val="0"/>
          <w:bCs w:val="0"/>
        </w:rPr>
      </w:pPr>
      <w:r>
        <w:t>PURPOSE</w:t>
      </w:r>
    </w:p>
    <w:p w:rsidR="00140E9E" w:rsidRDefault="00962EFE">
      <w:pPr>
        <w:pStyle w:val="BodyText"/>
        <w:jc w:val="both"/>
      </w:pPr>
      <w:r>
        <w:t>Hubbell strongly believes in equal employment opportunities for all</w:t>
      </w:r>
      <w:r>
        <w:rPr>
          <w:spacing w:val="-18"/>
        </w:rPr>
        <w:t xml:space="preserve"> </w:t>
      </w:r>
      <w:r>
        <w:t>employees.</w:t>
      </w:r>
    </w:p>
    <w:p w:rsidR="00140E9E" w:rsidRDefault="00140E9E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140E9E" w:rsidRDefault="00140E9E">
      <w:pPr>
        <w:rPr>
          <w:rFonts w:ascii="Calibri" w:eastAsia="Calibri" w:hAnsi="Calibri" w:cs="Calibri"/>
          <w:sz w:val="20"/>
          <w:szCs w:val="20"/>
        </w:rPr>
      </w:pPr>
    </w:p>
    <w:p w:rsidR="00140E9E" w:rsidRDefault="00140E9E">
      <w:pPr>
        <w:rPr>
          <w:rFonts w:ascii="Calibri" w:eastAsia="Calibri" w:hAnsi="Calibri" w:cs="Calibri"/>
          <w:sz w:val="20"/>
          <w:szCs w:val="20"/>
        </w:rPr>
      </w:pPr>
    </w:p>
    <w:p w:rsidR="00140E9E" w:rsidRDefault="00140E9E">
      <w:pPr>
        <w:rPr>
          <w:rFonts w:ascii="Calibri" w:eastAsia="Calibri" w:hAnsi="Calibri" w:cs="Calibri"/>
          <w:sz w:val="20"/>
          <w:szCs w:val="20"/>
        </w:rPr>
      </w:pPr>
    </w:p>
    <w:sectPr w:rsidR="00140E9E">
      <w:type w:val="continuous"/>
      <w:pgSz w:w="12240" w:h="15840"/>
      <w:pgMar w:top="640" w:right="9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0E9E"/>
    <w:rsid w:val="00140E9E"/>
    <w:rsid w:val="009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7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2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1070</Characters>
  <Application>Microsoft Office Word</Application>
  <DocSecurity>0</DocSecurity>
  <Lines>39</Lines>
  <Paragraphs>10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Standard Procedure</dc:title>
  <dc:creator>Alicia DeGennaro</dc:creator>
  <cp:keywords>Policy Template</cp:keywords>
  <cp:lastModifiedBy>kalane</cp:lastModifiedBy>
  <cp:revision>2</cp:revision>
  <dcterms:created xsi:type="dcterms:W3CDTF">2018-12-07T14:55:00Z</dcterms:created>
  <dcterms:modified xsi:type="dcterms:W3CDTF">2018-12-07T19:56:00Z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2018-12-07T00:00:00Z</vt:filetime>
  </property>
</Properties>
</file>